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22:00 МСК · База обновлена: 27.08.2026, 21:58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Житель г. Н. обратился в клинику с жалобами на боли в животе, в области правого подреберья. Периодически отмечает обострение болей по типу приступов желчной колики, часто возникают головокружения, головные боли, диспепсические расстройства. При обследовании пациента были обнаружены яйца гельминта. Диагноз: описторхоз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Согласно эпидемиологической классификации описторхоз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геогельминтозам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контагиозным гельминтозам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тропическим гельминтозам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биогельминтозам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биогельминтозам</w:t>
      </w:r>
    </w:p>
    <w:p>
      <w:pPr>
        <w:spacing w:after="58"/>
      </w:pPr>
      <w:r>
        <w:rPr>
          <w:b w:val="0"/>
          <w:i w:val="0"/>
        </w:rPr>
        <w:t>Согласно эпидемиологической классификации описторхоз относится к биогельминтозам.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важным критерием эпидемиологической оценки очага описторхоза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обсемененность яйцами возбудителя объектов окружающей среды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пораженность рыбоядных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пораженность рыб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пораженность населения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пораженность населения</w:t>
      </w:r>
    </w:p>
    <w:p>
      <w:pPr>
        <w:spacing w:after="58"/>
      </w:pPr>
      <w:r>
        <w:rPr>
          <w:b w:val="0"/>
          <w:i w:val="0"/>
        </w:rPr>
        <w:t>Наиболее важным критерием эпидемиологической оценки очага описторхоза является пораженность населения.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подтверждения диагноза «описторхоз»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исследования церебральной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микроскопии мокроты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исследования дуоденального содержимого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исследования дуоденального содержимого</w:t>
      </w:r>
    </w:p>
    <w:p>
      <w:pPr>
        <w:spacing w:after="58"/>
      </w:pPr>
      <w:r>
        <w:rPr>
          <w:b w:val="0"/>
          <w:i w:val="0"/>
        </w:rPr>
        <w:t>Материалом для лабораторных паразитологических исследований на описторхоз служит биологический материал от человека - кал и дуоденальное содержимое.</w:t>
      </w:r>
    </w:p>
    <w:p>
      <w:pPr>
        <w:spacing w:after="58"/>
      </w:pPr>
      <w:r>
        <w:rPr>
          <w:b w:val="0"/>
          <w:i w:val="0"/>
        </w:rPr>
        <w:t>В соответствии с приложением 4 МУ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Российской Федерации гиперэндемичные очаги описторхоза локализуются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населенных пунктах Обь-Иртышского речного бассейна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Приморском крае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регионе Северного Кавказа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регионе Европейской части России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населенных пунктах Обь-Иртышского речного бассейна</w:t>
      </w:r>
    </w:p>
    <w:p>
      <w:pPr>
        <w:spacing w:after="58"/>
      </w:pPr>
      <w:r>
        <w:rPr>
          <w:b w:val="0"/>
          <w:i w:val="0"/>
        </w:rPr>
        <w:t>В связи с тем, что промежуточный и второй промежуточный хозяева обитают в водоемах, очаги описторхоза концентрируются вблизи рек. Крупнейший в мире очаг этого заболевания сформировался в Обь-Иртышском речном бассейне. Инвазированность сельского населения в нижнем течении р. Иртыш и среднем течении р. Обь достигает 90 - 95%, причем нередко инвазированы и дети дошкольного возраста</w:t>
      </w:r>
    </w:p>
    <w:p>
      <w:pPr>
        <w:spacing w:after="58"/>
      </w:pPr>
      <w:r>
        <w:rPr>
          <w:b w:val="0"/>
          <w:i w:val="0"/>
        </w:rPr>
        <w:t>В соответствии с п.3.3.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Дефинитивными хозяевами _Opisthorchis felineus_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лисица, енотовидная собака, норка, колонок, куница, барсук, росомаха, бурый и гималайский медведи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собака, кошка, волк, соболь, калан, серая крыса и человек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дальневосточный лесной кот, амурский тигр, волк, лисица, енотовидная собака, барсук, домашняя кошка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человек, кошка, собака, свинья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человек, кошка, собака, свинья</w:t>
      </w:r>
    </w:p>
    <w:p>
      <w:pPr>
        <w:spacing w:after="58"/>
      </w:pPr>
      <w:r>
        <w:rPr>
          <w:b w:val="0"/>
          <w:i w:val="0"/>
        </w:rPr>
        <w:t>К числу окончательных хозяев паразита относятся человек, кошка, собака, свинья и более 25 видов диких млекопитающих, в рацион которых входит рыба (лисица, песец, соболь, хорек, выдра, норка, водяная полевка, ондатра и др.).</w:t>
      </w:r>
    </w:p>
    <w:p>
      <w:pPr>
        <w:spacing w:after="58"/>
      </w:pPr>
      <w:r>
        <w:rPr>
          <w:b w:val="0"/>
          <w:i w:val="0"/>
        </w:rPr>
        <w:t>В соответствии с п.3.2.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Развитие _Opisthorchis felineus_ происходит с участием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веслоногих моллюсков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моллюсков рода _Parajuga_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моллюсков рода _Codiella_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раков рода _Cambaroides_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моллюсков рода _Codiella_</w:t>
      </w:r>
    </w:p>
    <w:p>
      <w:pPr>
        <w:spacing w:after="58"/>
      </w:pPr>
      <w:r>
        <w:rPr>
          <w:b w:val="0"/>
          <w:i w:val="0"/>
        </w:rPr>
        <w:t>Развитие _Opisthorchis felineus_ происходит с участием моллюсков рода _Codiella_.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Дополнительным промежуточным хозяином _Opisthorchis felineus_ является рыба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семейства карповых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семейств лососевых, сиговых и хариусовых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хищная морская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хищная пресноводная (ерш, налим, и др.)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семейства карповых</w:t>
      </w:r>
    </w:p>
    <w:p>
      <w:pPr>
        <w:spacing w:after="58"/>
      </w:pPr>
      <w:r>
        <w:rPr>
          <w:b w:val="0"/>
          <w:i w:val="0"/>
        </w:rPr>
        <w:t>Дополнительным промежуточным хозяином Opisthorchis felineus является рыба семейства карповых.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Инвазионной стадией _Opisthorchis felineus_ для человека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метацеркарий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плероцеркоид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церкарий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метацеркарий</w:t>
      </w:r>
    </w:p>
    <w:p>
      <w:pPr>
        <w:spacing w:after="58"/>
      </w:pPr>
      <w:r>
        <w:rPr>
          <w:b w:val="0"/>
          <w:i w:val="0"/>
        </w:rPr>
        <w:t>Инвазионной стадией _Opisthorchis felineus_ человека является метацеркарий.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Человек при описторхозе может выступать в качестве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резервуарного 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промежуточного хозяина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дефинитивного 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паразитоносителя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дефинитивного хозяина</w:t>
      </w:r>
    </w:p>
    <w:p>
      <w:pPr>
        <w:spacing w:after="58"/>
      </w:pPr>
      <w:r>
        <w:rPr>
          <w:b w:val="0"/>
          <w:i w:val="0"/>
        </w:rPr>
        <w:t>Человек при описторхозе может выступать в качестве дефинитивного хозяина.</w:t>
      </w:r>
    </w:p>
    <w:p>
      <w:pPr>
        <w:spacing w:after="58"/>
      </w:pPr>
      <w:r>
        <w:rPr>
          <w:b w:val="0"/>
          <w:i w:val="0"/>
        </w:rPr>
        <w:t>Чебышев, Н. В. Медицинская паразитология : учебник / под ред. Н. В. Чебышева. - Москва : ГЭОТАР-Медиа, 2020. - 432 с. : ил. - 432 с. - ISBN 978-5-9704-5550-0.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Яйца _Opisthorchis felineus_ имеют семечковидную форму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тонкую, гладкую, бесцветную, многослойную оболочку; одна сторона уплощена, другая выпукла, внутри яйца – зародыш на разной стадии развития, вплоть до личинки; размер яйца 50-60×20-30 мкм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тонкую гладкую оболочку бледно-желтого цвета, с крышечкой на верхнем полюсе и с шипиком на противоположном полюсе, нижняя половина яйца расширена, внутреннее содержимое яйца мелкозернистое, размер яйца 26-32×11-15 мкм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толстую гладкую оболочку желтого или темно-коричневого цвета, с крышечкой на верхнем полюсе; одна сторона уплощена и слегка вогнута, внутри яйца две крупные желточные клетки; размер яйца 38-45×25-30 мкм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spacing w:after="58"/>
      </w:pPr>
      <w:r>
        <w:rPr>
          <w:b w:val="0"/>
          <w:i w:val="0"/>
        </w:rPr>
        <w:t>Яйца семечковидной сильно варьирующей формы, асимметричные бледно-желтого цвета, слегка сужены на одном из полюсов. На суженом полюсе находится крышечка, на другом конце яйца имеется бугорок (Прилож. 2). Размер яйца 0,021-0,035×0,012-0,019 мм.</w:t>
      </w:r>
    </w:p>
    <w:p>
      <w:pPr>
        <w:spacing w:after="58"/>
      </w:pPr>
      <w:r>
        <w:rPr>
          <w:b w:val="0"/>
          <w:i w:val="0"/>
        </w:rPr>
        <w:t>В соответствии с п.3.1.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Методические указания. МУ 3.2.2601-10 «Профилактика паразитарных болезней. Профилактика описторхоза» (утв. Главным государственным санитарным врачом РФ 21 апреля 2010 г.)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Проведение производственного санитарно-паразитологического контроля за безопасностью рыбной продукции обеспечивают руководители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рыбохозяйств, рыбодобывающих, рыбообрабатывающих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федеральной службы по ветеринарному и фитосанитарному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организаций здравоохранения, независимо от организационно-правовых форм и форм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федеральных государственных учреждений здравоохранения «Центр гигиены и эпидемиологии»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рыбохозяйств, рыбодобывающих, рыбообрабатывающих организаций</w:t>
      </w:r>
    </w:p>
    <w:p>
      <w:pPr>
        <w:spacing w:after="58"/>
      </w:pPr>
      <w:r>
        <w:rPr>
          <w:b w:val="0"/>
          <w:i w:val="0"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</w:r>
    </w:p>
    <w:p>
      <w:pPr>
        <w:spacing w:after="58"/>
      </w:pPr>
      <w:r>
        <w:rPr>
          <w:b w:val="0"/>
          <w:i w:val="0"/>
        </w:rPr>
        <w:t>Проведение производственного санитарно-паразитологического контроля обеспечивают руководители рыбохозяйств, рыбодобывающих, рыбообрабатывающих организаций, независимо от организационно-правовых форм и форм собственности, осуществляющих рыбодобычу, разведение, переработку, хранение, реализацию рыбы, ракообразных, моллюсков, земноводных, пресмыкающихся и продуктов их переработки.</w:t>
      </w:r>
    </w:p>
    <w:p>
      <w:pPr>
        <w:spacing w:after="58"/>
      </w:pPr>
      <w:r>
        <w:rPr>
          <w:b w:val="0"/>
          <w:i w:val="0"/>
        </w:rPr>
        <w:t>Эпидемиология: Учебник: В 2 т. Т. 2 / Н.И. Брико, Л.П. Зуева, В.И. Покровский, В.П. Сергиев, В.В. Шкарин. — М.: ООО «Издательство «Медицинское информационное агентство», 2013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Отбор проб рыбы и рыбной продукции в организациях торговли и общественного питания производят с учетом объема продукции (кг) методом случайной выборки из 3-5 мест транспортной или потребительской тары: не менее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экземпляра (ов) (кусочка (ов), упаковки (ок)) одноименной продукции из одной транспортной или потребительской тары (не более 1-2 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</w:r>
    </w:p>
    <w:p>
      <w:pPr>
        <w:spacing w:after="58"/>
      </w:pPr>
      <w:r>
        <w:rPr>
          <w:b w:val="0"/>
          <w:i w:val="0"/>
        </w:rPr>
        <w:t>Отбор проб в организациях торговли и общественного питания производят с учетом объема продукции (кг) методом случайной выборки из 3 - 5 мест транспортной или потребительской тары:</w:t>
      </w:r>
    </w:p>
    <w:p>
      <w:pPr>
        <w:spacing w:after="58"/>
      </w:pPr>
      <w:r>
        <w:rPr>
          <w:b w:val="0"/>
          <w:i w:val="0"/>
        </w:rPr>
        <w:t>- не менее 1 экземпляра (кусочка, упаковки) одноименной продукции из одной транспортной или потребительской тары (не более 1 - 2 кг).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Приказ Минсельхоз России от 24 ноября 2021 года N 793 Об утверждении Ветеринарных правил назначения и проведения ветеринарно-санитарной экспертизы рыбы, водных беспозвоночных и рыбной продукции из них, предназначенных для переработки и реализации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5500/?anchor=list_item_26fm03#list_item_26fm03" TargetMode="External"/><Relationship Id="rId21" Type="http://schemas.openxmlformats.org/officeDocument/2006/relationships/hyperlink" Target="https://library.mededtech.ru/rest/documents/ISBN9785970455500/?anchor=list_item_dh377i#list_item_dh377i" TargetMode="External"/><Relationship Id="rId22" Type="http://schemas.openxmlformats.org/officeDocument/2006/relationships/hyperlink" Target="https://library.mededtech.ru/rest/documents/mu-3.2.2601_10/" TargetMode="External"/><Relationship Id="rId23" Type="http://schemas.openxmlformats.org/officeDocument/2006/relationships/hyperlink" Target="https://library.mededtech.ru/rest/documents/mu-3.2.2601_10/#paragraph_rgn47b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mu-3.2.2601_10/#paragraph_s2dsqt" TargetMode="External"/><Relationship Id="rId26" Type="http://schemas.openxmlformats.org/officeDocument/2006/relationships/hyperlink" Target="https://library.mededtech.ru/rest/documents/ISBN9785970455500/?anchor=paragraph_19b8of#paragraph_19b8of" TargetMode="External"/><Relationship Id="rId27" Type="http://schemas.openxmlformats.org/officeDocument/2006/relationships/hyperlink" Target="https://library.mededtech.ru/rest/documents/mu-3.2.2601_10/#paragraph_ahdu5g" TargetMode="External"/><Relationship Id="rId28" Type="http://schemas.openxmlformats.org/officeDocument/2006/relationships/hyperlink" Target="https://library.mededtech.ru/rest/documents/ISBN9785970455500/?anchor=table3-8#table3-8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ISBN9785970455500/?anchor=table3-10#table3-10" TargetMode="External"/><Relationship Id="rId31" Type="http://schemas.openxmlformats.org/officeDocument/2006/relationships/hyperlink" Target="https://library.mededtech.ru/rest/documents/ISBN9785970455500/?anchor=paragraph_pu36im#paragraph_pu36im" TargetMode="External"/><Relationship Id="rId32" Type="http://schemas.openxmlformats.org/officeDocument/2006/relationships/hyperlink" Target="https://library.mededtech.ru/rest/documents/ISBN9785970455500/?anchor=list_item_v2v0dp#list_item_v2v0dp" TargetMode="External"/><Relationship Id="rId33" Type="http://schemas.openxmlformats.org/officeDocument/2006/relationships/hyperlink" Target="https://library.mededtech.ru/rest/documents/ISBN9785970455500/?anchor=pic3-12#pic3-12" TargetMode="External"/><Relationship Id="rId34" Type="http://schemas.openxmlformats.org/officeDocument/2006/relationships/hyperlink" Target="https://library.mededtech.ru/rest/documents/mu-3.2.2601_10/#paragraph_l5aroe" TargetMode="External"/><Relationship Id="rId35" Type="http://schemas.openxmlformats.org/officeDocument/2006/relationships/hyperlink" Target="https://library.mededtech.ru/rest/documents/tom2/?anchor=paragraph_o31rv8#paragraph_o31rv8" TargetMode="External"/><Relationship Id="rId36" Type="http://schemas.openxmlformats.org/officeDocument/2006/relationships/hyperlink" Target="https://library.mededtech.ru/rest/documents/prikazN793_22/" TargetMode="External"/><Relationship Id="rId37" Type="http://schemas.openxmlformats.org/officeDocument/2006/relationships/hyperlink" Target="https://library.mededtech.ru/rest/documents/prikazN793_22/#paragraph_2bse1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